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5F" w:rsidRDefault="00D86E5F" w:rsidP="00D86E5F">
      <w:pPr>
        <w:pStyle w:val="3"/>
      </w:pPr>
      <w:r w:rsidRPr="00D86E5F">
        <w:t>ПП-АН180МН / - / -</w:t>
      </w:r>
    </w:p>
    <w:tbl>
      <w:tblPr>
        <w:tblStyle w:val="a3"/>
        <w:tblW w:w="10916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2044"/>
        <w:gridCol w:w="1036"/>
        <w:gridCol w:w="1036"/>
        <w:gridCol w:w="279"/>
        <w:gridCol w:w="757"/>
        <w:gridCol w:w="1036"/>
        <w:gridCol w:w="1036"/>
        <w:gridCol w:w="1036"/>
        <w:gridCol w:w="1036"/>
        <w:gridCol w:w="1620"/>
      </w:tblGrid>
      <w:tr w:rsidR="00D86E5F" w:rsidRPr="0077578D" w:rsidTr="00CA6572">
        <w:trPr>
          <w:trHeight w:val="20"/>
        </w:trPr>
        <w:tc>
          <w:tcPr>
            <w:tcW w:w="1091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pPr>
              <w:ind w:left="34"/>
              <w:jc w:val="center"/>
            </w:pPr>
            <w:r w:rsidRPr="0077578D">
              <w:t>Химический состав</w:t>
            </w:r>
            <w:r>
              <w:t xml:space="preserve"> наплавленного металла (второй, последующие слои</w:t>
            </w:r>
            <w:r w:rsidRPr="0077578D">
              <w:t>), %</w:t>
            </w:r>
          </w:p>
        </w:tc>
      </w:tr>
      <w:tr w:rsidR="00D86E5F" w:rsidRPr="0077578D" w:rsidTr="00CA6572">
        <w:trPr>
          <w:trHeight w:val="2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Pr="006159A4" w:rsidRDefault="00D86E5F" w:rsidP="00A72D9E">
            <w:pPr>
              <w:jc w:val="center"/>
            </w:pPr>
            <w:r w:rsidRPr="006159A4">
              <w:t>C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Pr="006159A4" w:rsidRDefault="00D86E5F" w:rsidP="00A72D9E">
            <w:pPr>
              <w:jc w:val="center"/>
            </w:pPr>
            <w:proofErr w:type="spellStart"/>
            <w:r w:rsidRPr="006159A4">
              <w:t>Cr</w:t>
            </w:r>
            <w:proofErr w:type="spellEnd"/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Pr="006159A4" w:rsidRDefault="00D86E5F" w:rsidP="00A72D9E">
            <w:pPr>
              <w:jc w:val="center"/>
            </w:pPr>
            <w:proofErr w:type="spellStart"/>
            <w:r>
              <w:t>Mn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Pr="005B125A" w:rsidRDefault="00D86E5F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Pr="00A31DA9" w:rsidRDefault="00D86E5F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Pr="00A31DA9" w:rsidRDefault="00D86E5F" w:rsidP="00A72D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</w:t>
            </w:r>
            <w:proofErr w:type="spellEnd"/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Pr="00A31DA9" w:rsidRDefault="00D86E5F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Pr="006159A4" w:rsidRDefault="00D86E5F" w:rsidP="00A72D9E">
            <w:pPr>
              <w:jc w:val="center"/>
            </w:pPr>
            <w:r w:rsidRPr="006159A4">
              <w:t>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86E5F" w:rsidRDefault="00D86E5F" w:rsidP="00A72D9E">
            <w:pPr>
              <w:jc w:val="center"/>
            </w:pPr>
            <w:r w:rsidRPr="006159A4">
              <w:t>P</w:t>
            </w:r>
          </w:p>
        </w:tc>
      </w:tr>
      <w:tr w:rsidR="00D86E5F" w:rsidRPr="0077578D" w:rsidTr="00CA6572">
        <w:trPr>
          <w:trHeight w:val="2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Pr="00032173" w:rsidRDefault="00D86E5F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0,11-0,15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Pr="00B414C9" w:rsidRDefault="00D86E5F" w:rsidP="00A72D9E">
            <w:pPr>
              <w:jc w:val="center"/>
            </w:pPr>
            <w:r>
              <w:rPr>
                <w:lang w:val="en-US"/>
              </w:rPr>
              <w:t>0,</w:t>
            </w:r>
            <w:r>
              <w:t>8-1,2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Pr="00B414C9" w:rsidRDefault="00D86E5F" w:rsidP="00A72D9E">
            <w:pPr>
              <w:jc w:val="center"/>
            </w:pPr>
            <w:r>
              <w:t>0,8-1,2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Pr="005B125A" w:rsidRDefault="00D86E5F" w:rsidP="00A72D9E">
            <w:pPr>
              <w:jc w:val="center"/>
            </w:pPr>
            <w:r>
              <w:t>0,45-0,75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Pr="006530A0" w:rsidRDefault="00D86E5F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0,05-0,1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Pr="00032173" w:rsidRDefault="00D86E5F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0,02-0,06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Pr="00032173" w:rsidRDefault="00D86E5F" w:rsidP="00A72D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0,4-0,65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Pr="00B414C9" w:rsidRDefault="00D86E5F" w:rsidP="00A72D9E">
            <w:pPr>
              <w:jc w:val="center"/>
            </w:pPr>
            <w:r w:rsidRPr="005B125A">
              <w:t>&lt;</w:t>
            </w:r>
            <w:r w:rsidRPr="00B414C9">
              <w:t>0,04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86E5F" w:rsidRDefault="00D86E5F" w:rsidP="00A72D9E">
            <w:pPr>
              <w:jc w:val="center"/>
            </w:pPr>
            <w:r w:rsidRPr="005B125A">
              <w:t>&lt;</w:t>
            </w:r>
            <w:r w:rsidRPr="00B414C9">
              <w:t>0,04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Название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6E5F" w:rsidRPr="00B4094E" w:rsidRDefault="00D86E5F" w:rsidP="00A72D9E">
            <w:pPr>
              <w:ind w:left="34"/>
              <w:rPr>
                <w:lang w:val="en-US"/>
              </w:rPr>
            </w:pPr>
            <w:r w:rsidRPr="00A96689">
              <w:rPr>
                <w:rFonts w:eastAsia="Times New Roman"/>
                <w:bCs/>
                <w:color w:val="000000"/>
                <w:lang w:eastAsia="ru-RU"/>
              </w:rPr>
              <w:t>ПП-АН180МН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Марка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A72D9E">
            <w:pPr>
              <w:ind w:left="34"/>
            </w:pPr>
            <w:r>
              <w:t>ПП-</w:t>
            </w:r>
            <w:proofErr w:type="spellStart"/>
            <w:r>
              <w:t>Нп</w:t>
            </w:r>
            <w:proofErr w:type="spellEnd"/>
            <w:r>
              <w:t xml:space="preserve"> 15ХГСНФ 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Устаревшее обозначение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A72D9E">
            <w:pPr>
              <w:ind w:left="34"/>
            </w:pPr>
            <w:r>
              <w:t xml:space="preserve">- 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Диаметр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A72D9E">
            <w:pPr>
              <w:ind w:left="34"/>
            </w:pPr>
            <w:r w:rsidRPr="00092B8D">
              <w:t>1,2…2,8 мм.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Твердость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DA7183" w:rsidRDefault="00D86E5F" w:rsidP="00A72D9E">
            <w:pPr>
              <w:ind w:left="34"/>
            </w:pPr>
            <w:r w:rsidRPr="008475B0">
              <w:t>250</w:t>
            </w:r>
            <w:r>
              <w:t>…</w:t>
            </w:r>
            <w:r w:rsidRPr="008475B0">
              <w:t>300 НВ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Конструкция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D86E5F">
            <w:pPr>
              <w:pStyle w:val="a4"/>
              <w:numPr>
                <w:ilvl w:val="0"/>
                <w:numId w:val="1"/>
              </w:numPr>
              <w:ind w:left="0"/>
            </w:pPr>
            <w:r>
              <w:t>Трубчатая стыковая (Т)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9500FE" w:rsidRDefault="00D86E5F" w:rsidP="00A72D9E">
            <w:r>
              <w:t>Способ наплавки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D86E5F">
            <w:pPr>
              <w:pStyle w:val="a4"/>
              <w:numPr>
                <w:ilvl w:val="0"/>
                <w:numId w:val="1"/>
              </w:numPr>
              <w:ind w:left="0"/>
            </w:pPr>
            <w:proofErr w:type="spellStart"/>
            <w:r>
              <w:t>Газозащитная</w:t>
            </w:r>
            <w:proofErr w:type="spellEnd"/>
            <w:r>
              <w:t xml:space="preserve"> (Г)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Назначение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A72D9E">
            <w:pPr>
              <w:ind w:left="34"/>
            </w:pPr>
            <w:r w:rsidRPr="0077578D">
              <w:t>Порошковая проволока для дуговой механизированной наплавки поверхностных слоев с особыми свойствами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Область применения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A72D9E">
            <w:pPr>
              <w:ind w:left="34"/>
            </w:pPr>
            <w:r w:rsidRPr="00092B8D">
              <w:t xml:space="preserve">Для износостойкой наплавки литых деталей тележки и </w:t>
            </w:r>
            <w:proofErr w:type="spellStart"/>
            <w:r w:rsidRPr="00092B8D">
              <w:t>автосцепного</w:t>
            </w:r>
            <w:proofErr w:type="spellEnd"/>
            <w:r w:rsidRPr="00092B8D">
              <w:t xml:space="preserve"> устройства грузовых вагонов и других видов подвижного состава железных дорог. Применение порошковой проволоки марки ПП-АН 180МН предусмотрено: - Инструкцией по сварке и наплавке при ремонте грузовых вагонов ЦВ-201-98 с Извещением №3 об изменении; - Конструкторской и технологической документацией ФГУП «ПО УВЗ» на упрочнение наплавкой деталей </w:t>
            </w:r>
            <w:proofErr w:type="spellStart"/>
            <w:r w:rsidRPr="00092B8D">
              <w:t>автосцепного</w:t>
            </w:r>
            <w:proofErr w:type="spellEnd"/>
            <w:r w:rsidRPr="00092B8D">
              <w:t xml:space="preserve"> устройства.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Номер ТУ, ГОСТ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A72D9E">
            <w:pPr>
              <w:ind w:left="34"/>
            </w:pPr>
            <w:r w:rsidRPr="0077578D">
              <w:t>ГОСТ 26101-84</w:t>
            </w:r>
          </w:p>
          <w:p w:rsidR="00D86E5F" w:rsidRPr="0077578D" w:rsidRDefault="00D86E5F" w:rsidP="00A72D9E">
            <w:pPr>
              <w:ind w:left="34"/>
            </w:pPr>
            <w:r w:rsidRPr="00092B8D">
              <w:t>ТУ 127400-002-70182818-05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Относительны</w:t>
            </w:r>
            <w:r>
              <w:t>й</w:t>
            </w:r>
            <w:r w:rsidRPr="0077578D">
              <w:t xml:space="preserve"> расход проволоки на 1 кг наплавленного металла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A72D9E">
            <w:pPr>
              <w:ind w:left="34"/>
            </w:pPr>
            <w:r>
              <w:t>1,14 кг</w:t>
            </w:r>
          </w:p>
        </w:tc>
      </w:tr>
      <w:tr w:rsidR="00D86E5F" w:rsidRPr="0077578D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 w:rsidRPr="0077578D">
              <w:t>Режим прокаливания порошковой проволоки</w:t>
            </w:r>
          </w:p>
          <w:p w:rsidR="00D86E5F" w:rsidRPr="0077578D" w:rsidRDefault="00D86E5F" w:rsidP="00A72D9E">
            <w:r w:rsidRPr="0077578D">
              <w:t>(осуществляется в случае появления пор во время контрольных наплавок)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Pr="0077578D" w:rsidRDefault="00D86E5F" w:rsidP="00D86E5F">
            <w:pPr>
              <w:pStyle w:val="a4"/>
              <w:numPr>
                <w:ilvl w:val="0"/>
                <w:numId w:val="2"/>
              </w:numPr>
              <w:ind w:left="34"/>
            </w:pPr>
            <w:r w:rsidRPr="0077578D">
              <w:t>Температура прокаливания - 2</w:t>
            </w:r>
            <w:r>
              <w:t>0</w:t>
            </w:r>
            <w:r w:rsidRPr="0077578D">
              <w:t>0-2</w:t>
            </w:r>
            <w:r>
              <w:t>2</w:t>
            </w:r>
            <w:r w:rsidRPr="0077578D">
              <w:t>0 °С;</w:t>
            </w:r>
          </w:p>
          <w:p w:rsidR="00D86E5F" w:rsidRPr="0077578D" w:rsidRDefault="00D86E5F" w:rsidP="00D86E5F">
            <w:pPr>
              <w:pStyle w:val="a4"/>
              <w:numPr>
                <w:ilvl w:val="0"/>
                <w:numId w:val="2"/>
              </w:numPr>
              <w:ind w:left="34"/>
            </w:pPr>
            <w:r w:rsidRPr="0077578D">
              <w:t xml:space="preserve">Нагрев со скоростью до 100 °С/ч - выдержка не менее </w:t>
            </w:r>
            <w:r>
              <w:t>3</w:t>
            </w:r>
            <w:r w:rsidRPr="0077578D">
              <w:t xml:space="preserve"> часов - охлаждение на воздухе.</w:t>
            </w:r>
          </w:p>
        </w:tc>
      </w:tr>
      <w:tr w:rsidR="00D86E5F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D86E5F" w:rsidRPr="0077578D" w:rsidRDefault="00D86E5F" w:rsidP="00A72D9E">
            <w:r>
              <w:t>Стоимость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D86E5F" w:rsidRDefault="00CA6572" w:rsidP="00A72D9E">
            <w:pPr>
              <w:pStyle w:val="a4"/>
              <w:ind w:left="0"/>
            </w:pPr>
            <w:r>
              <w:t>Предоставляется по официальному запросу</w:t>
            </w:r>
            <w:bookmarkStart w:id="0" w:name="_GoBack"/>
            <w:bookmarkEnd w:id="0"/>
          </w:p>
        </w:tc>
      </w:tr>
      <w:tr w:rsidR="00CA6572" w:rsidTr="00CA6572">
        <w:trPr>
          <w:trHeight w:val="20"/>
        </w:trPr>
        <w:tc>
          <w:tcPr>
            <w:tcW w:w="4395" w:type="dxa"/>
            <w:gridSpan w:val="4"/>
            <w:shd w:val="clear" w:color="auto" w:fill="A8D08D" w:themeFill="accent6" w:themeFillTint="99"/>
            <w:vAlign w:val="center"/>
          </w:tcPr>
          <w:p w:rsidR="00CA6572" w:rsidRDefault="00CA6572" w:rsidP="0022190E">
            <w:r>
              <w:t>Вид</w:t>
            </w:r>
          </w:p>
          <w:p w:rsidR="00CA6572" w:rsidRPr="0077578D" w:rsidRDefault="00CA6572" w:rsidP="0022190E">
            <w:r>
              <w:t>поставки</w:t>
            </w:r>
          </w:p>
        </w:tc>
        <w:tc>
          <w:tcPr>
            <w:tcW w:w="6521" w:type="dxa"/>
            <w:gridSpan w:val="6"/>
            <w:shd w:val="clear" w:color="auto" w:fill="F2F2F2" w:themeFill="background1" w:themeFillShade="F2"/>
            <w:vAlign w:val="center"/>
          </w:tcPr>
          <w:p w:rsidR="00CA6572" w:rsidRDefault="00CA6572" w:rsidP="0022190E">
            <w:pPr>
              <w:pStyle w:val="a4"/>
              <w:ind w:left="142"/>
            </w:pPr>
            <w:r>
              <w:t>Проволока до 2,8 мм.</w:t>
            </w:r>
          </w:p>
          <w:p w:rsidR="00CA6572" w:rsidRDefault="00CA6572" w:rsidP="00CA6572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К300-К</w:t>
            </w:r>
          </w:p>
          <w:p w:rsidR="00CA6572" w:rsidRDefault="00CA6572" w:rsidP="00CA6572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К300-52-К</w:t>
            </w:r>
          </w:p>
          <w:p w:rsidR="00CA6572" w:rsidRDefault="00CA6572" w:rsidP="00CA6572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К300-Б</w:t>
            </w:r>
          </w:p>
          <w:p w:rsidR="00CA6572" w:rsidRDefault="00CA6572" w:rsidP="00CA6572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К300-52-Б</w:t>
            </w:r>
          </w:p>
          <w:p w:rsidR="00CA6572" w:rsidRDefault="00CA6572" w:rsidP="00CA6572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ЕВРОМОТОК-Б</w:t>
            </w:r>
          </w:p>
          <w:p w:rsidR="00CA6572" w:rsidRDefault="00CA6572" w:rsidP="00CA6572">
            <w:pPr>
              <w:pStyle w:val="a4"/>
              <w:numPr>
                <w:ilvl w:val="0"/>
                <w:numId w:val="3"/>
              </w:numPr>
              <w:ind w:left="142" w:hanging="142"/>
            </w:pPr>
            <w:r>
              <w:t>МОТОК-Б</w:t>
            </w:r>
          </w:p>
        </w:tc>
      </w:tr>
    </w:tbl>
    <w:p w:rsidR="007F252A" w:rsidRDefault="007F252A"/>
    <w:sectPr w:rsidR="007F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9B9"/>
    <w:multiLevelType w:val="hybridMultilevel"/>
    <w:tmpl w:val="3E5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A90"/>
    <w:multiLevelType w:val="hybridMultilevel"/>
    <w:tmpl w:val="D402D148"/>
    <w:lvl w:ilvl="0" w:tplc="22509C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1F17"/>
    <w:multiLevelType w:val="hybridMultilevel"/>
    <w:tmpl w:val="D7021F70"/>
    <w:lvl w:ilvl="0" w:tplc="94C25CC8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8"/>
    <w:rsid w:val="00046BBE"/>
    <w:rsid w:val="00071B74"/>
    <w:rsid w:val="000B2479"/>
    <w:rsid w:val="00172A33"/>
    <w:rsid w:val="002E7CB9"/>
    <w:rsid w:val="00335883"/>
    <w:rsid w:val="0036046A"/>
    <w:rsid w:val="00374582"/>
    <w:rsid w:val="00405468"/>
    <w:rsid w:val="006846CC"/>
    <w:rsid w:val="00712F13"/>
    <w:rsid w:val="007873F5"/>
    <w:rsid w:val="007C6391"/>
    <w:rsid w:val="007F252A"/>
    <w:rsid w:val="008942C1"/>
    <w:rsid w:val="008C305D"/>
    <w:rsid w:val="0096468A"/>
    <w:rsid w:val="00A5441A"/>
    <w:rsid w:val="00A82B9E"/>
    <w:rsid w:val="00AA1DC9"/>
    <w:rsid w:val="00B36C85"/>
    <w:rsid w:val="00C06693"/>
    <w:rsid w:val="00CA6572"/>
    <w:rsid w:val="00CD75EB"/>
    <w:rsid w:val="00D555F4"/>
    <w:rsid w:val="00D86E5F"/>
    <w:rsid w:val="00E235B4"/>
    <w:rsid w:val="00F16AFB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55F5-184B-4A1B-8A7F-1602839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5F"/>
  </w:style>
  <w:style w:type="paragraph" w:styleId="3">
    <w:name w:val="heading 3"/>
    <w:basedOn w:val="a"/>
    <w:next w:val="a"/>
    <w:link w:val="30"/>
    <w:uiPriority w:val="9"/>
    <w:unhideWhenUsed/>
    <w:qFormat/>
    <w:rsid w:val="007C6391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6391"/>
    <w:rPr>
      <w:rFonts w:eastAsiaTheme="majorEastAsia" w:cstheme="majorBidi"/>
      <w:b/>
      <w:color w:val="000000" w:themeColor="text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6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2020-09-01T08:15:00Z</dcterms:created>
  <dcterms:modified xsi:type="dcterms:W3CDTF">2020-09-01T11:27:00Z</dcterms:modified>
</cp:coreProperties>
</file>